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393F75" w:rsidP="0038354F">
            <w:pPr>
              <w:rPr>
                <w:rFonts w:asciiTheme="minorEastAsia" w:hAnsiTheme="minorEastAsia"/>
                <w:sz w:val="24"/>
                <w:szCs w:val="24"/>
              </w:rPr>
            </w:pPr>
            <w:bookmarkStart w:id="0" w:name="_GoBack"/>
            <w:r>
              <w:rPr>
                <w:rFonts w:asciiTheme="minorEastAsia" w:hAnsiTheme="minorEastAsia" w:hint="eastAsia"/>
                <w:sz w:val="24"/>
                <w:szCs w:val="24"/>
              </w:rPr>
              <w:t>滞納整理システム</w:t>
            </w:r>
            <w:r w:rsidR="0053732B">
              <w:rPr>
                <w:rFonts w:asciiTheme="minorEastAsia" w:hAnsiTheme="minorEastAsia" w:hint="eastAsia"/>
                <w:sz w:val="24"/>
                <w:szCs w:val="24"/>
              </w:rPr>
              <w:t>ファイル</w:t>
            </w:r>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393F75"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393F75" w:rsidP="0038354F">
            <w:pPr>
              <w:rPr>
                <w:rFonts w:asciiTheme="minorEastAsia" w:hAnsiTheme="minorEastAsia"/>
                <w:sz w:val="24"/>
                <w:szCs w:val="24"/>
              </w:rPr>
            </w:pPr>
            <w:r>
              <w:rPr>
                <w:rFonts w:asciiTheme="minorEastAsia" w:hAnsiTheme="minorEastAsia" w:hint="eastAsia"/>
                <w:sz w:val="24"/>
                <w:szCs w:val="24"/>
              </w:rPr>
              <w:t>大洗町　税務課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207C35" w:rsidP="0038354F">
            <w:pPr>
              <w:rPr>
                <w:rFonts w:asciiTheme="minorEastAsia" w:hAnsiTheme="minorEastAsia"/>
                <w:sz w:val="24"/>
                <w:szCs w:val="24"/>
              </w:rPr>
            </w:pPr>
            <w:r>
              <w:rPr>
                <w:rFonts w:asciiTheme="minorEastAsia" w:hAnsiTheme="minorEastAsia" w:hint="eastAsia"/>
                <w:sz w:val="24"/>
                <w:szCs w:val="24"/>
              </w:rPr>
              <w:t>町税滞納者の管理</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516F99" w:rsidRDefault="00207C35" w:rsidP="00207C35">
            <w:pPr>
              <w:rPr>
                <w:rFonts w:asciiTheme="minorEastAsia" w:hAnsiTheme="minorEastAsia"/>
                <w:sz w:val="22"/>
                <w:szCs w:val="18"/>
              </w:rPr>
            </w:pPr>
            <w:r w:rsidRPr="00516F99">
              <w:rPr>
                <w:rFonts w:asciiTheme="minorEastAsia" w:hAnsiTheme="minorEastAsia" w:hint="eastAsia"/>
                <w:sz w:val="22"/>
                <w:szCs w:val="18"/>
              </w:rPr>
              <w:t>納税義務者の</w:t>
            </w:r>
            <w:r w:rsidR="00393F75" w:rsidRPr="00516F99">
              <w:rPr>
                <w:rFonts w:asciiTheme="minorEastAsia" w:hAnsiTheme="minorEastAsia" w:hint="eastAsia"/>
                <w:sz w:val="22"/>
                <w:szCs w:val="18"/>
              </w:rPr>
              <w:t>氏名、性別、生年月日、</w:t>
            </w:r>
            <w:r w:rsidRPr="00516F99">
              <w:rPr>
                <w:rFonts w:asciiTheme="minorEastAsia" w:hAnsiTheme="minorEastAsia" w:hint="eastAsia"/>
                <w:sz w:val="22"/>
                <w:szCs w:val="18"/>
              </w:rPr>
              <w:t>死亡の有無、住所、電話番号、</w:t>
            </w:r>
            <w:r w:rsidR="00393F75" w:rsidRPr="00516F99">
              <w:rPr>
                <w:rFonts w:asciiTheme="minorEastAsia" w:hAnsiTheme="minorEastAsia" w:hint="eastAsia"/>
                <w:sz w:val="22"/>
                <w:szCs w:val="18"/>
              </w:rPr>
              <w:t>居住状況、続柄、</w:t>
            </w:r>
            <w:r w:rsidRPr="00516F99">
              <w:rPr>
                <w:rFonts w:asciiTheme="minorEastAsia" w:hAnsiTheme="minorEastAsia" w:hint="eastAsia"/>
                <w:sz w:val="22"/>
                <w:szCs w:val="18"/>
              </w:rPr>
              <w:t>世帯構成、基本コード、世帯番号、法人番号、</w:t>
            </w:r>
          </w:p>
          <w:p w:rsidR="00207C35" w:rsidRPr="008C1DC6" w:rsidRDefault="00207C35" w:rsidP="00516F99">
            <w:pPr>
              <w:rPr>
                <w:rFonts w:asciiTheme="minorEastAsia" w:hAnsiTheme="minorEastAsia"/>
                <w:sz w:val="24"/>
                <w:szCs w:val="24"/>
              </w:rPr>
            </w:pPr>
            <w:r w:rsidRPr="005C39F6">
              <w:rPr>
                <w:rFonts w:asciiTheme="minorEastAsia" w:hAnsiTheme="minorEastAsia" w:hint="eastAsia"/>
                <w:sz w:val="22"/>
                <w:szCs w:val="18"/>
              </w:rPr>
              <w:t>調</w:t>
            </w:r>
            <w:r w:rsidR="005C39F6" w:rsidRPr="005C39F6">
              <w:rPr>
                <w:rFonts w:asciiTheme="minorEastAsia" w:hAnsiTheme="minorEastAsia" w:hint="eastAsia"/>
                <w:sz w:val="22"/>
                <w:szCs w:val="18"/>
              </w:rPr>
              <w:t>定</w:t>
            </w:r>
            <w:r w:rsidRPr="00516F99">
              <w:rPr>
                <w:rFonts w:asciiTheme="minorEastAsia" w:hAnsiTheme="minorEastAsia" w:hint="eastAsia"/>
                <w:sz w:val="22"/>
                <w:szCs w:val="18"/>
              </w:rPr>
              <w:t>情報、収納情報・状況、未納情報・状況、不能欠損状況、調査した財産情報・状況、分納誓約情報・状況、執行停止情報、徴収猶予情報、滞納処分情報・有無、換価猶予情報、交渉記録情報・状況、催告情報・状況、分納状況の有無、執行停止の有無、関係者滞納の有無、</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38354F" w:rsidP="00B533AC">
            <w:pPr>
              <w:rPr>
                <w:rFonts w:asciiTheme="minorEastAsia" w:hAnsiTheme="minorEastAsia"/>
                <w:sz w:val="24"/>
                <w:szCs w:val="24"/>
              </w:rPr>
            </w:pP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516F99" w:rsidRDefault="00516F99" w:rsidP="0038354F">
            <w:pPr>
              <w:rPr>
                <w:rFonts w:asciiTheme="minorEastAsia" w:hAnsiTheme="minorEastAsia"/>
                <w:szCs w:val="21"/>
              </w:rPr>
            </w:pPr>
            <w:r w:rsidRPr="00516F99">
              <w:rPr>
                <w:rFonts w:asciiTheme="minorEastAsia" w:hAnsiTheme="minorEastAsia" w:hint="eastAsia"/>
                <w:sz w:val="22"/>
                <w:szCs w:val="21"/>
              </w:rPr>
              <w:t>住民登録者は住民基本台帳システムの異動情報と連動し、即時更新する。</w:t>
            </w:r>
            <w:r w:rsidR="005C39F6" w:rsidRPr="005C39F6">
              <w:rPr>
                <w:rFonts w:asciiTheme="minorEastAsia" w:hAnsiTheme="minorEastAsia" w:hint="eastAsia"/>
                <w:sz w:val="22"/>
                <w:szCs w:val="18"/>
              </w:rPr>
              <w:t>調定</w:t>
            </w:r>
            <w:r w:rsidRPr="00516F99">
              <w:rPr>
                <w:rFonts w:asciiTheme="minorEastAsia" w:hAnsiTheme="minorEastAsia" w:hint="eastAsia"/>
                <w:sz w:val="22"/>
                <w:szCs w:val="21"/>
              </w:rPr>
              <w:t>情報は課税の異動処理により更新する。収納や納付書発行などは、その都度、必要に応じて更新する。</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9D61B9" w:rsidP="0038354F">
            <w:pPr>
              <w:rPr>
                <w:rFonts w:asciiTheme="minorEastAsia" w:hAnsiTheme="minorEastAsia"/>
                <w:sz w:val="24"/>
                <w:szCs w:val="24"/>
              </w:rPr>
            </w:pPr>
            <w:r>
              <w:rPr>
                <w:rFonts w:asciiTheme="minorEastAsia" w:hAnsiTheme="minorEastAsia" w:hint="eastAsia"/>
                <w:sz w:val="24"/>
                <w:szCs w:val="24"/>
              </w:rPr>
              <w:t>含む</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Default="00516F99" w:rsidP="0038354F">
            <w:pPr>
              <w:rPr>
                <w:rFonts w:asciiTheme="minorEastAsia" w:hAnsiTheme="minorEastAsia"/>
                <w:sz w:val="24"/>
                <w:szCs w:val="24"/>
              </w:rPr>
            </w:pPr>
            <w:r>
              <w:rPr>
                <w:rFonts w:asciiTheme="minorEastAsia" w:hAnsiTheme="minorEastAsia" w:hint="eastAsia"/>
                <w:sz w:val="24"/>
                <w:szCs w:val="24"/>
              </w:rPr>
              <w:t>有り</w:t>
            </w:r>
          </w:p>
          <w:p w:rsidR="00516F99" w:rsidRPr="00516F99" w:rsidRDefault="00516F99" w:rsidP="0038354F">
            <w:pPr>
              <w:rPr>
                <w:rFonts w:asciiTheme="minorEastAsia" w:hAnsiTheme="minorEastAsia"/>
                <w:szCs w:val="21"/>
              </w:rPr>
            </w:pPr>
            <w:r w:rsidRPr="00516F99">
              <w:rPr>
                <w:rFonts w:asciiTheme="minorEastAsia" w:hAnsiTheme="minorEastAsia" w:hint="eastAsia"/>
                <w:sz w:val="24"/>
                <w:szCs w:val="21"/>
              </w:rPr>
              <w:t>提供先　地方税法第２０条の１１に基づく調査（実態調査）</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93F75">
            <w:pPr>
              <w:rPr>
                <w:rFonts w:asciiTheme="minorEastAsia" w:hAnsiTheme="minorEastAsia"/>
                <w:sz w:val="24"/>
                <w:szCs w:val="24"/>
              </w:rPr>
            </w:pPr>
            <w:r w:rsidRPr="008C1DC6">
              <w:rPr>
                <w:rFonts w:asciiTheme="minorEastAsia" w:hAnsiTheme="minorEastAsia" w:hint="eastAsia"/>
                <w:sz w:val="24"/>
                <w:szCs w:val="24"/>
              </w:rPr>
              <w:t>（名 称）</w:t>
            </w:r>
            <w:r w:rsidR="009D61B9">
              <w:rPr>
                <w:rFonts w:asciiTheme="minorEastAsia" w:hAnsiTheme="minorEastAsia" w:hint="eastAsia"/>
                <w:sz w:val="24"/>
                <w:szCs w:val="24"/>
              </w:rPr>
              <w:t>大洗町長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C1DC6" w:rsidRDefault="009D61B9" w:rsidP="00B533AC">
            <w:pPr>
              <w:rPr>
                <w:rFonts w:asciiTheme="minorEastAsia" w:hAnsiTheme="minorEastAsia"/>
                <w:sz w:val="24"/>
                <w:szCs w:val="24"/>
              </w:rPr>
            </w:pPr>
            <w:r>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lastRenderedPageBreak/>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2F3" w:rsidRDefault="009762F3" w:rsidP="005C39F6">
      <w:r>
        <w:separator/>
      </w:r>
    </w:p>
  </w:endnote>
  <w:endnote w:type="continuationSeparator" w:id="0">
    <w:p w:rsidR="009762F3" w:rsidRDefault="009762F3" w:rsidP="005C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2F3" w:rsidRDefault="009762F3" w:rsidP="005C39F6">
      <w:r>
        <w:separator/>
      </w:r>
    </w:p>
  </w:footnote>
  <w:footnote w:type="continuationSeparator" w:id="0">
    <w:p w:rsidR="009762F3" w:rsidRDefault="009762F3" w:rsidP="005C3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81BB2"/>
    <w:rsid w:val="001E0927"/>
    <w:rsid w:val="00207C35"/>
    <w:rsid w:val="002960AE"/>
    <w:rsid w:val="00356267"/>
    <w:rsid w:val="0038354F"/>
    <w:rsid w:val="00393F75"/>
    <w:rsid w:val="003A1CDD"/>
    <w:rsid w:val="00516F99"/>
    <w:rsid w:val="0053732B"/>
    <w:rsid w:val="005C39F6"/>
    <w:rsid w:val="00603AC8"/>
    <w:rsid w:val="008C1DC6"/>
    <w:rsid w:val="009762F3"/>
    <w:rsid w:val="009D61B9"/>
    <w:rsid w:val="00A15CCB"/>
    <w:rsid w:val="00A35D72"/>
    <w:rsid w:val="00AF7588"/>
    <w:rsid w:val="00B533AC"/>
    <w:rsid w:val="00C139D3"/>
    <w:rsid w:val="00CA164F"/>
    <w:rsid w:val="00CF1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5C39F6"/>
    <w:pPr>
      <w:tabs>
        <w:tab w:val="center" w:pos="4252"/>
        <w:tab w:val="right" w:pos="8504"/>
      </w:tabs>
      <w:snapToGrid w:val="0"/>
    </w:pPr>
  </w:style>
  <w:style w:type="character" w:customStyle="1" w:styleId="a7">
    <w:name w:val="ヘッダー (文字)"/>
    <w:basedOn w:val="a0"/>
    <w:link w:val="a6"/>
    <w:uiPriority w:val="99"/>
    <w:rsid w:val="005C39F6"/>
  </w:style>
  <w:style w:type="paragraph" w:styleId="a8">
    <w:name w:val="footer"/>
    <w:basedOn w:val="a"/>
    <w:link w:val="a9"/>
    <w:uiPriority w:val="99"/>
    <w:unhideWhenUsed/>
    <w:rsid w:val="005C39F6"/>
    <w:pPr>
      <w:tabs>
        <w:tab w:val="center" w:pos="4252"/>
        <w:tab w:val="right" w:pos="8504"/>
      </w:tabs>
      <w:snapToGrid w:val="0"/>
    </w:pPr>
  </w:style>
  <w:style w:type="character" w:customStyle="1" w:styleId="a9">
    <w:name w:val="フッター (文字)"/>
    <w:basedOn w:val="a0"/>
    <w:link w:val="a8"/>
    <w:uiPriority w:val="99"/>
    <w:rsid w:val="005C3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5</cp:revision>
  <cp:lastPrinted>2016-05-15T23:23:00Z</cp:lastPrinted>
  <dcterms:created xsi:type="dcterms:W3CDTF">2023-01-26T08:16:00Z</dcterms:created>
  <dcterms:modified xsi:type="dcterms:W3CDTF">2023-03-15T05:12:00Z</dcterms:modified>
</cp:coreProperties>
</file>